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362" w:rsidRPr="00697362" w:rsidRDefault="00697362" w:rsidP="00697362">
      <w:pPr>
        <w:jc w:val="center"/>
        <w:rPr>
          <w:rFonts w:ascii="Times New Roman" w:eastAsia="Calibri" w:hAnsi="Times New Roman" w:cs="Times New Roman"/>
          <w:b/>
          <w:color w:val="002060"/>
          <w:sz w:val="36"/>
          <w:szCs w:val="36"/>
        </w:rPr>
      </w:pPr>
      <w:r w:rsidRPr="00697362">
        <w:rPr>
          <w:rFonts w:ascii="Times New Roman" w:eastAsia="Calibri" w:hAnsi="Times New Roman" w:cs="Times New Roman"/>
          <w:b/>
          <w:color w:val="002060"/>
          <w:sz w:val="36"/>
          <w:szCs w:val="36"/>
        </w:rPr>
        <w:t>«Развитие познавательно - исследовательской деятельности дошкольников».</w:t>
      </w:r>
    </w:p>
    <w:p w:rsidR="00697362" w:rsidRPr="00697362" w:rsidRDefault="00697362" w:rsidP="00697362">
      <w:pPr>
        <w:rPr>
          <w:rFonts w:ascii="Times New Roman" w:eastAsia="Calibri" w:hAnsi="Times New Roman" w:cs="Times New Roman"/>
          <w:sz w:val="28"/>
          <w:szCs w:val="28"/>
        </w:rPr>
      </w:pPr>
      <w:r w:rsidRPr="00697362">
        <w:rPr>
          <w:rFonts w:ascii="Times New Roman" w:eastAsia="Calibri" w:hAnsi="Times New Roman" w:cs="Times New Roman"/>
          <w:sz w:val="28"/>
          <w:szCs w:val="28"/>
        </w:rPr>
        <w:t xml:space="preserve"> Остановимся более подробно на характеристике </w:t>
      </w:r>
      <w:proofErr w:type="gramStart"/>
      <w:r w:rsidRPr="00697362">
        <w:rPr>
          <w:rFonts w:ascii="Times New Roman" w:eastAsia="Calibri" w:hAnsi="Times New Roman" w:cs="Times New Roman"/>
          <w:sz w:val="28"/>
          <w:szCs w:val="28"/>
        </w:rPr>
        <w:t>этапов процесса познания окружающей действительности детей дошкольного возраста</w:t>
      </w:r>
      <w:proofErr w:type="gramEnd"/>
      <w:r w:rsidRPr="00697362">
        <w:rPr>
          <w:rFonts w:ascii="Times New Roman" w:eastAsia="Calibri" w:hAnsi="Times New Roman" w:cs="Times New Roman"/>
          <w:sz w:val="28"/>
          <w:szCs w:val="28"/>
        </w:rPr>
        <w:t xml:space="preserve"> с позиций личностного развития ребенка. Первый этап характеризуется проявлением любопытства. Отличительной особенностью второго этапа восприятия окружающего мира у дошкольников является резкое увеличение его осмысленности. Дети уже не просто смотрят на яркий, незнакомый окружающий мир, они выделяют интересные, значимые для них объекты. Необычное, несовпадающее с их прежними представлениями явление дает толчок мышлению, развитию любознательности, что приводит к зарождению исследовательской деятельности. Основное значение третьего этапа в познании дошкольником окружающего мира приобретает наглядно-образное мышление и воображение. Они дают ребенку возможность усваивать обобщенные знания о предметах и явлениях действительности. Пользуясь образным мышлением, изучая заинтересовавший их объект, дошкольники могут обобщать свой собственный опыт, устанавливать новые связи и отношения вещей, если ребенок действительно заинтересован в данном объекте, то он может без особого труда усваивать полученные понятия о нем и научиться использовать их при решении исследовательской деятельности. Отсюда начинают закладываться основы логического мышления. Четвертый этап характеризуется удовлетворением исследовательской деятельности; используя разные (приобретенные) способы действий, ребенок начинает ориентироваться на процесс и на конечный результат, достижение которого приводит к тому, что он получает удовлетворение, в результате чего потребности становятся «ненасыщенными». У ребенка формируется механизм вероятностного прогнозирования, он учится предвидеть результат своей деятельности. Следующий этап исследовательской деятельности характеризуется тем, что доминирующим мотивом действительности выступает познавательный, а не практический. Ребенок выполняет эту деятельность не потому, что ему важен процесс или результат, а потому, что ему «это очень интересно». Познавательная направленность ребенка позволяет ему черпать различные сведения из окружающей действительности о тех или иных явлениях действительности, с которыми он сталкивается на каждом шагу. Однако, знания, которые получает ребенок таким путем, усваиваются хуже, чем не в логике науки. Говоря о научной логике познания в дошкольном возрасте, мы имеем в виду: овладением ребенком не только способностью выявлять особенности предметов, но и </w:t>
      </w:r>
      <w:r w:rsidRPr="0069736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приобретения умения их сопоставлять, устанавливать сходства и различия, связи между ними, осуществлять многосторонний анализ на уровне видовых понятий и родовых обобщений и пр. Для того чтобы эти знания привести в соответствии с научной логикой познания, необходимо осуществлять целенаправленный и педагогически-организованный процесс. Умения и навыки исследователя, полученные в детских играх и в специально организованной деятельности, легко прививаются и переносятся в дальнейшем во все виды деятельности. Важно помнить то, что самые ценные и прочные знания – не те, что усвоены путем выучивания, а те, что добыты самостоятельно, в ходе собственных творческих изысканий. Самое важное то, что ребенку гораздо легче изучать науку, действуя подобно ученому (проводя исследования, ставя эксперименты, др.), чем получать добытые кем-то знания в готовом виде. В сознании </w:t>
      </w:r>
      <w:proofErr w:type="spellStart"/>
      <w:r w:rsidRPr="00697362">
        <w:rPr>
          <w:rFonts w:ascii="Times New Roman" w:eastAsia="Calibri" w:hAnsi="Times New Roman" w:cs="Times New Roman"/>
          <w:sz w:val="28"/>
          <w:szCs w:val="28"/>
        </w:rPr>
        <w:t>ребѐнка</w:t>
      </w:r>
      <w:proofErr w:type="spellEnd"/>
      <w:r w:rsidRPr="00697362">
        <w:rPr>
          <w:rFonts w:ascii="Times New Roman" w:eastAsia="Calibri" w:hAnsi="Times New Roman" w:cs="Times New Roman"/>
          <w:sz w:val="28"/>
          <w:szCs w:val="28"/>
        </w:rPr>
        <w:t xml:space="preserve"> постепенно меняется картина мира. Она становится более адекватной и целостной, отражает объективные свойства вещей, взаимосвязи, взаимообусловленности. В результате происходит непрерывное и постоянное перестроение, переосмысление и осознание ребенком этого мира, что позволяет ему осуществлять не только воспроизводящую, но и регулирующую и рефлексирующую деятельность. Склонность к исследованиям свойственна всем детям без исключения. Неутомимая жажда новых впечатлений, любознательность, постоянное стремление экспериментировать, самостоятельно искать истину традиционно рассматриваются как важнейшие индикаторы детской любознательности. Ребенок стремится к знаниям, а само усвоение знаний происходит через многочисленное «зачем?», «как?», «почему?». Он вынужден оперировать знаниями, представлять ситуации и пытаться найти возможный путь для ответа на вопрос. Дети – пытливые исследователи окружающего мира. Эта особенность заложена от природы. В свое время </w:t>
      </w:r>
      <w:proofErr w:type="spellStart"/>
      <w:r w:rsidRPr="00697362">
        <w:rPr>
          <w:rFonts w:ascii="Times New Roman" w:eastAsia="Calibri" w:hAnsi="Times New Roman" w:cs="Times New Roman"/>
          <w:sz w:val="28"/>
          <w:szCs w:val="28"/>
        </w:rPr>
        <w:t>И.М.Сеченов</w:t>
      </w:r>
      <w:proofErr w:type="spellEnd"/>
      <w:r w:rsidRPr="00697362">
        <w:rPr>
          <w:rFonts w:ascii="Times New Roman" w:eastAsia="Calibri" w:hAnsi="Times New Roman" w:cs="Times New Roman"/>
          <w:sz w:val="28"/>
          <w:szCs w:val="28"/>
        </w:rPr>
        <w:t xml:space="preserve"> писал о прирожденном и драгоценном свойстве нервно-психической организации ребенка – безотчетном стремлении понимать окружающую жизнь. Это свойство </w:t>
      </w:r>
      <w:proofErr w:type="spellStart"/>
      <w:r w:rsidRPr="00697362">
        <w:rPr>
          <w:rFonts w:ascii="Times New Roman" w:eastAsia="Calibri" w:hAnsi="Times New Roman" w:cs="Times New Roman"/>
          <w:sz w:val="28"/>
          <w:szCs w:val="28"/>
        </w:rPr>
        <w:t>И.П.Павлов</w:t>
      </w:r>
      <w:proofErr w:type="spellEnd"/>
      <w:r w:rsidRPr="00697362">
        <w:rPr>
          <w:rFonts w:ascii="Times New Roman" w:eastAsia="Calibri" w:hAnsi="Times New Roman" w:cs="Times New Roman"/>
          <w:sz w:val="28"/>
          <w:szCs w:val="28"/>
        </w:rPr>
        <w:t xml:space="preserve"> назвал рефлексом «что такое?», под влиянием которого ребенок обнаруживает качества предметов, устанавливает новые для себя связи между ними. Предметная исследовательская деятельность развивает и закрепляет познавательное отношение ребенка к окружающему миру. С овладением речью познавательная деятельность дошкольника поднимается на новую качественную ступень. В речи обобщаются знания детей, формируется способность к аналитическо-синтетической деятельности не только в отношении непосредственно воспринимаемых предметов, но и на основе представлений. Любой ребенок, как уже отмечалось, вовлечен в </w:t>
      </w:r>
      <w:r w:rsidRPr="0069736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исследовательский поиск практически постоянно. Это его нормальное, естественное состояние: рвать бумагу и смотреть, что получилось; понаблюдать за рыбками в аквариуме; изучать поведение синички за окном; проводить опыты с разными предметами; разбирать игрушки, изучая их устройство. Если рассматривать структуру детского исследования, то несложно заметить, что оно так же, как и исследование, проводимое взрослым ученым, неизбежно включает в себя следующие конкретные этапы: • Выделение и постановка проблемы (выбор темы исследования); • Выдвижение гипотезы; • Поиск и предложение возможных вариантов решения; • Сбор материала; • Обобщение полученных данных. Для каждого конкретного познавательно-исследовательского взаимодействия нужен привлекательный отправной момент - какое-либо событие, вызывающее интерес дошкольников и позволяющее поставить вопрос для исследования. </w:t>
      </w:r>
      <w:proofErr w:type="gramStart"/>
      <w:r w:rsidRPr="00697362">
        <w:rPr>
          <w:rFonts w:ascii="Times New Roman" w:eastAsia="Calibri" w:hAnsi="Times New Roman" w:cs="Times New Roman"/>
          <w:sz w:val="28"/>
          <w:szCs w:val="28"/>
        </w:rPr>
        <w:t>Отправными моментами могут быть: 1.Реальные события, происходящие данный период: яркие природные явления (например: листопад) и общественные события (например: предстоящий Новый год, о котором все говорят и к которому готовятся). 2.Специально «смоделированные» воспитателем: внесение в группу предметов с необычным эффектом или назначением, ранее неизвестных детям, вызывающих неподдельный интерес и исследовательскую активность («Что это такое?</w:t>
      </w:r>
      <w:proofErr w:type="gramEnd"/>
      <w:r w:rsidRPr="00697362">
        <w:rPr>
          <w:rFonts w:ascii="Times New Roman" w:eastAsia="Calibri" w:hAnsi="Times New Roman" w:cs="Times New Roman"/>
          <w:sz w:val="28"/>
          <w:szCs w:val="28"/>
        </w:rPr>
        <w:t xml:space="preserve"> Что с этим делать? </w:t>
      </w:r>
      <w:proofErr w:type="gramStart"/>
      <w:r w:rsidRPr="00697362">
        <w:rPr>
          <w:rFonts w:ascii="Times New Roman" w:eastAsia="Calibri" w:hAnsi="Times New Roman" w:cs="Times New Roman"/>
          <w:sz w:val="28"/>
          <w:szCs w:val="28"/>
        </w:rPr>
        <w:t>Как это действует?»).</w:t>
      </w:r>
      <w:proofErr w:type="gramEnd"/>
      <w:r w:rsidRPr="006973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97362">
        <w:rPr>
          <w:rFonts w:ascii="Times New Roman" w:eastAsia="Calibri" w:hAnsi="Times New Roman" w:cs="Times New Roman"/>
          <w:sz w:val="28"/>
          <w:szCs w:val="28"/>
        </w:rPr>
        <w:t>Такими предметами могут быть магнит, коллекция минералов, иллюстрации-вырезки на определенную тему и т. п. 3.Воображаемые события, происходящие в художественном произведении, которое воспитатель читает или напоминает детям (например, полет на воздушном шаре персонажей книги Н. Носова «Приключения Незнайки и его друзей » или путешествие «Чука и Гека» из одноименной повести А. Гайдара и т. п.). 4.Стимулом к исследованию могут быть</w:t>
      </w:r>
      <w:proofErr w:type="gramEnd"/>
      <w:r w:rsidRPr="00697362">
        <w:rPr>
          <w:rFonts w:ascii="Times New Roman" w:eastAsia="Calibri" w:hAnsi="Times New Roman" w:cs="Times New Roman"/>
          <w:sz w:val="28"/>
          <w:szCs w:val="28"/>
        </w:rPr>
        <w:t xml:space="preserve"> события, происходящие в жизни группы, «заражающие» большую часть детей и приводящие к довольно устойчивым интересам (например, кто-то принес свою коллекцию, и все, вслед за ним, увлеклись динозаврами, марками, сбором красивых камней и т. п.). 5.Организация совместных с детьми опытов и исследований в повседневной жизни. Организация детского экспериментирования и исследований в процессе наблюдений за живыми и неживыми объектами, явлениями природы. 6.Отработка различных приемов развития мысли ребенка: от анализа факта, рассуждений к обобщению, выводу, первым маленьким открытиям. Ребенку легче проявить критичность по отношению к сверстникам, чем по отношению к взрослому. Сомнение, догадка, предположение возникает у него при сопоставлении своей точки зрения с мнением другого человека. Общение и совместная деятельность с взрослыми </w:t>
      </w:r>
      <w:r w:rsidRPr="0069736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развивают у ребенка умение ставить цель, действовать, подражая ему. А в совместной деятельности со сверстниками ребенок начинает использовать формы поведения взрослых: контролировать, оценивать, не соглашаться, спорить. Так зарождается необходимость координировать свои действия с действиями партнеров, принимать их точку зрения. Поэтому познавательная исследовательская деятельность организовывается в форме диалога ребенка с взрослым. Показатели такого диалога – простота общения, демократичность отношений. Основа проблемного обучения – вопросы и задания, которые предлагают детям. Часто используются вопросы, которые побуждают детей к сравнению, к установлению сходства и различия. И это вполне закономерно: все в мире человек узнает через сравнение. Благодаря сравнению ребенок лучше познает окружающую природу, выделяет в предмете новые качества, свойства, что дает возможность по-новому взглянуть на то, что казалось обычным, хорошо знакомым. Вопросы для сравнения ставятся так, чтобы дети последовательно выделяли сначала признаки различия, потом – сходства. Среди проблемных вопросов особое место занимают те, которые побуждают вскрыть противоречие между сложившимся опытом и вновь получаемыми знаниями. Можно иногда и ошибиться – пусть дети заметят ошибку, поправят. Важно воспитывать у детей интерес к чужому мнению. И не следует забывать о шутке: она активизирует мысль, озадачивает детей. Неожиданные занимательные приемы пробуждают их к размышлению. Важно создавать условия по организации самостоятельной поисковой исследовательской деятельности детей. В детской исследовательской лаборатории дети могут самостоятельно воспроизводить простые и более сложные опыты. Лаборатория постоянно пополняется все новыми материалами для экспериментирования, которые находятся в доступном для детей месте. В уголке исследования могут быть: • </w:t>
      </w:r>
      <w:proofErr w:type="gramStart"/>
      <w:r w:rsidRPr="00697362">
        <w:rPr>
          <w:rFonts w:ascii="Times New Roman" w:eastAsia="Calibri" w:hAnsi="Times New Roman" w:cs="Times New Roman"/>
          <w:sz w:val="28"/>
          <w:szCs w:val="28"/>
        </w:rPr>
        <w:t>Различные приборы: весы, увеличительные стекла, магниты, микроскопы, лупы; • Разнообразные сосуды из различных материалов: стекла, металла, пластмассы; • Природные материалы: листья, песок, глина, земля, семена; • Гайки, скрепки, винтики, гвоздик, проволока; • Медицинские материалы: пипетки, колбы, шприцы, мерные ложечки, вата, бинт; • Бросовый материал: пластмасса, кусочки ткани, кожи, меха; • Мука, соль, сода, свечи, фонарики; • Детские халаты, фартуки;</w:t>
      </w:r>
      <w:proofErr w:type="gramEnd"/>
      <w:r w:rsidRPr="00697362">
        <w:rPr>
          <w:rFonts w:ascii="Times New Roman" w:eastAsia="Calibri" w:hAnsi="Times New Roman" w:cs="Times New Roman"/>
          <w:sz w:val="28"/>
          <w:szCs w:val="28"/>
        </w:rPr>
        <w:t xml:space="preserve"> • Схемы для проведения опытов; • Журнал для фиксирования результатов. Дети с удовольствием рассказывают о своих открытиях родителям, учатся ставить проблемы, выдвигать гипотезы и самостоятельно решать их.</w:t>
      </w:r>
    </w:p>
    <w:p w:rsidR="00697362" w:rsidRPr="00697362" w:rsidRDefault="00697362" w:rsidP="00697362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697362" w:rsidRPr="0069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35B"/>
    <w:rsid w:val="001B4A4D"/>
    <w:rsid w:val="00697362"/>
    <w:rsid w:val="00FB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1530</Words>
  <Characters>8725</Characters>
  <Application>Microsoft Office Word</Application>
  <DocSecurity>0</DocSecurity>
  <Lines>72</Lines>
  <Paragraphs>20</Paragraphs>
  <ScaleCrop>false</ScaleCrop>
  <Company/>
  <LinksUpToDate>false</LinksUpToDate>
  <CharactersWithSpaces>10235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2018-06-27T07:59:00Z</dcterms:created>
  <dcterms:modified xsi:type="dcterms:W3CDTF">2018-06-27T08:00:00Z</dcterms:modified>
</cp:coreProperties>
</file>