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6E" w:rsidRDefault="00127A6E" w:rsidP="00127A6E">
      <w:pPr>
        <w:pStyle w:val="h3"/>
        <w:spacing w:before="150" w:beforeAutospacing="0" w:after="225" w:after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Style w:val="a3"/>
          <w:color w:val="000000"/>
          <w:sz w:val="36"/>
          <w:szCs w:val="36"/>
        </w:rPr>
        <w:t>От 2 до 3 лет. Перечень игрушек</w:t>
      </w:r>
    </w:p>
    <w:p w:rsidR="00127A6E" w:rsidRDefault="00127A6E" w:rsidP="00127A6E">
      <w:pPr>
        <w:pStyle w:val="a4"/>
        <w:spacing w:before="150" w:beforeAutospacing="0" w:after="225" w:afterAutospacing="0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 Головоломки (развивают пространственное воображение, сообразительность, смекалку).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 Рамки-вкладыши (помогают усвоить представления о размере и форме Предметов, развивают мелкую моторику, глазомер, зрительное внимание).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 Шнуровки (развивают мелкую моторику и глазомер).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 Спортивные игры и снаряды (развивают ловкость и координацию движений).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5. Развивающие игры для детей 2-3 лет с конкретными заданиями.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6. Машинки (для совместных игр со сверстниками на прогулке).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7. Книжки с наклейками (развивают мелкую моторику, мышление, аккуратность и усидчивость).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8. Наборы кукол для инсценировок сказок (способствуют развитию речи, памяти и творческих способностей).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Пазлы</w:t>
      </w:r>
      <w:proofErr w:type="spellEnd"/>
      <w:r>
        <w:rPr>
          <w:color w:val="000000"/>
          <w:sz w:val="28"/>
          <w:szCs w:val="28"/>
        </w:rPr>
        <w:t>, мозаика из 4—9 частей (развивают внимание и образное мышление).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10. Музыкальные игрушки (необходимы для развития слуха и чувства ритма).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11. Пластилин, соленое тесто, пластичная форма и т.п. (способствуют развитию мелкой моторики, мышления и творческих способностей).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12. Карандаши, мелки, Пальчиковые краски, фломастеры (способствуют развитию мелкой моторики, творческих способностей).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13. Наборы для пускания мыльных пузырей (развивают дыхание ребенка).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14. Детские конструкторы и строительные наборы (развивают образное мышление, мелкую моторику, учат делать «по образцу»).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Одна и та же игрушка в разном возрасте может нести для ребенка разную информацию. Так, например, игрушка-пирамидка. Сначала она интересна тем, что можно снимать колечки. Эти колечки потом можно куда- </w:t>
      </w:r>
      <w:proofErr w:type="spellStart"/>
      <w:r>
        <w:rPr>
          <w:color w:val="000000"/>
          <w:sz w:val="28"/>
          <w:szCs w:val="28"/>
        </w:rPr>
        <w:lastRenderedPageBreak/>
        <w:t>нибудь</w:t>
      </w:r>
      <w:proofErr w:type="spellEnd"/>
      <w:r>
        <w:rPr>
          <w:color w:val="000000"/>
          <w:sz w:val="28"/>
          <w:szCs w:val="28"/>
        </w:rPr>
        <w:t xml:space="preserve"> надеть: обратно на штырек, на ручку, на ножку стула и т.д., покатать или просто разбросать (даже в этом есть свой исследовательский смысл).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 вскоре ребенок заметит и это и будет пытаться разложить их по цвету Единственный момент: эта пирамидка не должна постоянно «маячить» перед глазами малыша, иначе он просто потеряет к ней интерес, остановившись на стадии «разбросать колечки».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Любую игрушку взрослым следует убрать, как только они поймут, что малыш ею «наигрался». </w:t>
      </w:r>
      <w:proofErr w:type="gramStart"/>
      <w:r>
        <w:rPr>
          <w:color w:val="000000"/>
          <w:sz w:val="28"/>
          <w:szCs w:val="28"/>
        </w:rPr>
        <w:t>Для какой-то игрушки это 3 дня, для другой — неделя, а для какой-то и вовсе 2 часа.</w:t>
      </w:r>
      <w:proofErr w:type="gramEnd"/>
      <w:r>
        <w:rPr>
          <w:color w:val="000000"/>
          <w:sz w:val="28"/>
          <w:szCs w:val="28"/>
        </w:rPr>
        <w:t xml:space="preserve"> Через определенное время ее можно будет снова предложить ребенку, ведь, как говорится, «все новое — это хорошо забытое старое». И он будет играть с этой игрушкой уже по-новому, имея больший «багаж знаний», чем при первом знакомстве с ней.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При выборе и покупке игрушки 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Еще один важный момент. В стремлении максимально развить своего ребенка не нужно превращать его комнату в игрушечный магазин. Даже если все и разложено аккуратно по полочкам, не стоит надеяться на то, что малыш будет помнить, где что лежит, и выбирать игрушку по настроению, не трогая другие. Ничего подобного: чем больше игрушек в поле зрения ребенка, тем больше вероятность того, что он не будет их использовать по назначению. Он попросту перестанет их ценить: начнет кидать, разбрасывать везде, ломать и требовать новые. Для того чтобы этого не произошло, </w:t>
      </w:r>
      <w:r>
        <w:rPr>
          <w:rStyle w:val="a3"/>
          <w:color w:val="000000"/>
          <w:sz w:val="28"/>
          <w:szCs w:val="28"/>
        </w:rPr>
        <w:t>помните простые правила</w:t>
      </w:r>
      <w:r>
        <w:rPr>
          <w:rStyle w:val="a3"/>
          <w:b w:val="0"/>
          <w:bCs w:val="0"/>
          <w:color w:val="000000"/>
          <w:sz w:val="28"/>
          <w:szCs w:val="28"/>
        </w:rPr>
        <w:t>: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1. Учитывайте возрастные особенности детского внимания! Например, трехлетнему ребенку для игры нужно не более 5—7 игрушек, остальное необходимо убрать подальше, чтобы они не были у него «на глазах» (в шкаф, кладовку и т.д.).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2. Периодически меняйте игрушки! Причем нет необходимости постоянно покупать новые (об этом говорилось ранее). Например, 3 игрушки убрали, а 3 игрушки, которыми ваш ребенок давно не играл, достали.</w:t>
      </w:r>
    </w:p>
    <w:p w:rsidR="00127A6E" w:rsidRDefault="00127A6E" w:rsidP="00127A6E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3. Игрушки должны быть разными по смысловой нагрузке. Маленькая неваляшка и большая неваляшка — это один тип игрушки, даже если они </w:t>
      </w:r>
      <w:r>
        <w:rPr>
          <w:rStyle w:val="a3"/>
          <w:b w:val="0"/>
          <w:bCs w:val="0"/>
          <w:color w:val="000000"/>
          <w:sz w:val="28"/>
          <w:szCs w:val="28"/>
        </w:rPr>
        <w:lastRenderedPageBreak/>
        <w:t>разного размера и цвета. Их можно использовать только для занятий мамы с ребенком, когда она объясняет понятия размера, цвета, формы и т.п. Но как только позанимались, одну неваляшку следует убрать.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Раз уж коснулись темы целенаправленных занятий ребенка </w:t>
      </w:r>
      <w:proofErr w:type="gramStart"/>
      <w:r>
        <w:rPr>
          <w:rStyle w:val="a3"/>
          <w:b w:val="0"/>
          <w:bCs w:val="0"/>
          <w:color w:val="000000"/>
          <w:sz w:val="28"/>
          <w:szCs w:val="28"/>
        </w:rPr>
        <w:t>со</w:t>
      </w:r>
      <w:proofErr w:type="gramEnd"/>
      <w:r>
        <w:rPr>
          <w:rStyle w:val="a3"/>
          <w:b w:val="0"/>
          <w:bCs w:val="0"/>
          <w:color w:val="000000"/>
          <w:sz w:val="28"/>
          <w:szCs w:val="28"/>
        </w:rPr>
        <w:t xml:space="preserve"> взрослыми, то до 3 лет такие занятия выглядят в виде «пятиминуток» 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 необходим новый вид деятельности: собрали матрешку — сделали перерыв, побросали мяч — опять перерыв, полепили — немного отдохнули, затем почитали книжку и т.д.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И наконец, интересное наблюдение: по тому, как ребенок играет, можно предположить, какой у него будет характер и кем он станет в будущем.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К примеру, наш ребёнок-мальчик предпочитает сам катать машинки, нежели тянуть их за веревочку. Это может говорить о том, что ему нужно «чувствовать» ситуацию, самому контролировать ее и в будущем он будет работать сам, а не руководить другими.</w:t>
      </w:r>
    </w:p>
    <w:p w:rsidR="00127A6E" w:rsidRDefault="00127A6E" w:rsidP="00127A6E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Ребёнку-девочке же, напротив, нравится катать машинки за веревочку. Это явный намек на то, что в будущем она будет стремиться к руководящим должностям.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A6E"/>
    <w:rsid w:val="00127A6E"/>
    <w:rsid w:val="00351628"/>
    <w:rsid w:val="004658F7"/>
    <w:rsid w:val="006C0B77"/>
    <w:rsid w:val="007166E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127A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7A6E"/>
    <w:rPr>
      <w:b/>
      <w:bCs/>
    </w:rPr>
  </w:style>
  <w:style w:type="paragraph" w:styleId="a4">
    <w:name w:val="Normal (Web)"/>
    <w:basedOn w:val="a"/>
    <w:uiPriority w:val="99"/>
    <w:semiHidden/>
    <w:unhideWhenUsed/>
    <w:rsid w:val="00127A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4603</Characters>
  <Application>Microsoft Office Word</Application>
  <DocSecurity>0</DocSecurity>
  <Lines>38</Lines>
  <Paragraphs>10</Paragraphs>
  <ScaleCrop>false</ScaleCrop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2020-04-24T07:12:00Z</dcterms:created>
  <dcterms:modified xsi:type="dcterms:W3CDTF">2020-04-24T07:18:00Z</dcterms:modified>
</cp:coreProperties>
</file>