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7C8" w:rsidRPr="00F747C8" w:rsidRDefault="00F747C8" w:rsidP="00F747C8">
      <w:pPr>
        <w:pBdr>
          <w:top w:val="single" w:sz="12" w:space="2" w:color="FFFFFF"/>
          <w:left w:val="single" w:sz="12" w:space="4" w:color="FFFFFF"/>
          <w:bottom w:val="single" w:sz="12" w:space="2" w:color="FFFFFF"/>
          <w:right w:val="single" w:sz="12" w:space="4" w:color="FFFFFF"/>
        </w:pBdr>
        <w:shd w:val="clear" w:color="auto" w:fill="FFFFFF"/>
        <w:spacing w:after="150" w:line="240" w:lineRule="auto"/>
        <w:jc w:val="center"/>
        <w:outlineLvl w:val="1"/>
        <w:rPr>
          <w:rFonts w:ascii="Times New Roman" w:eastAsia="Times New Roman" w:hAnsi="Times New Roman" w:cs="Times New Roman"/>
          <w:b/>
          <w:caps/>
          <w:color w:val="166EB5"/>
          <w:sz w:val="32"/>
          <w:szCs w:val="32"/>
          <w:lang w:eastAsia="ru-RU"/>
        </w:rPr>
      </w:pPr>
      <w:r w:rsidRPr="00F747C8">
        <w:rPr>
          <w:rFonts w:ascii="Times New Roman" w:eastAsia="Times New Roman" w:hAnsi="Times New Roman" w:cs="Times New Roman"/>
          <w:b/>
          <w:caps/>
          <w:color w:val="166EB5"/>
          <w:sz w:val="32"/>
          <w:szCs w:val="32"/>
          <w:lang w:eastAsia="ru-RU"/>
        </w:rPr>
        <w:t>ПРИВИВКИ</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color w:val="414141"/>
          <w:sz w:val="28"/>
          <w:szCs w:val="28"/>
          <w:lang w:eastAsia="ru-RU"/>
        </w:rPr>
        <w:t>Что такое прививки и когда их делать?</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b/>
          <w:bCs/>
          <w:color w:val="414141"/>
          <w:sz w:val="28"/>
          <w:szCs w:val="28"/>
          <w:lang w:eastAsia="ru-RU"/>
        </w:rPr>
        <w:t>От гепатита</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color w:val="414141"/>
          <w:sz w:val="28"/>
          <w:szCs w:val="28"/>
          <w:lang w:eastAsia="ru-RU"/>
        </w:rPr>
        <w:t>Прививку от гепатита «В» делают в первый день. Делать ее или нет, можно решить по состоянию ребенка на момент рождения. Врач предлагает провести вакцинацию только в том случае, если с ребенком все хорошо. Если состояние ребенка не является удовлетворительным, врачи не будут предлагать сделать прививку или предложат сделать позже, когда состояние малыша улучшится.</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color w:val="414141"/>
          <w:sz w:val="28"/>
          <w:szCs w:val="28"/>
          <w:lang w:eastAsia="ru-RU"/>
        </w:rPr>
        <w:t xml:space="preserve">Что такое гепатит «В»? Это вирусное воспаление печени, которое передается через кровь: не всегда современные методы исследования могут установить наличие гепатита «В» у донора. Гепатит «В» — очень контагиозное заболевание, им можно заразиться в маникюрном кабинете и при посещении стоматолога, не говоря уже о переливании крови — </w:t>
      </w:r>
      <w:proofErr w:type="gramStart"/>
      <w:r w:rsidRPr="00F747C8">
        <w:rPr>
          <w:rFonts w:ascii="Times New Roman" w:eastAsia="Times New Roman" w:hAnsi="Times New Roman" w:cs="Times New Roman"/>
          <w:color w:val="414141"/>
          <w:sz w:val="28"/>
          <w:szCs w:val="28"/>
          <w:lang w:eastAsia="ru-RU"/>
        </w:rPr>
        <w:t>это</w:t>
      </w:r>
      <w:proofErr w:type="gramEnd"/>
      <w:r w:rsidRPr="00F747C8">
        <w:rPr>
          <w:rFonts w:ascii="Times New Roman" w:eastAsia="Times New Roman" w:hAnsi="Times New Roman" w:cs="Times New Roman"/>
          <w:color w:val="414141"/>
          <w:sz w:val="28"/>
          <w:szCs w:val="28"/>
          <w:lang w:eastAsia="ru-RU"/>
        </w:rPr>
        <w:t xml:space="preserve"> несмотря на то, что весь инструмент у стоматологов или хирургов серьезнейшим образом стерилизуется (достаточно сотых долей миллилитров крови — количества, не определяемого глазом).</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color w:val="414141"/>
          <w:sz w:val="28"/>
          <w:szCs w:val="28"/>
          <w:lang w:eastAsia="ru-RU"/>
        </w:rPr>
        <w:t>Вакцина от гепатита «В» — это синтезированная путем генной инженерии молекула, которая в точности повторяет один из антигенов гепатита «В», поэтому не надо бояться, что ребенок заразится гепатитом «В».</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b/>
          <w:bCs/>
          <w:color w:val="414141"/>
          <w:sz w:val="28"/>
          <w:szCs w:val="28"/>
          <w:lang w:eastAsia="ru-RU"/>
        </w:rPr>
        <w:t>Эта вакцина очень нужна, от гепатита «В» прививаться надо</w:t>
      </w:r>
      <w:r w:rsidRPr="00F747C8">
        <w:rPr>
          <w:rFonts w:ascii="Times New Roman" w:eastAsia="Times New Roman" w:hAnsi="Times New Roman" w:cs="Times New Roman"/>
          <w:color w:val="414141"/>
          <w:sz w:val="28"/>
          <w:szCs w:val="28"/>
          <w:lang w:eastAsia="ru-RU"/>
        </w:rPr>
        <w:t>. Прививка делается по схеме 0-1-6: сегодня, через месяц от сегодня, и через полгода от сегодня.</w:t>
      </w:r>
    </w:p>
    <w:p w:rsidR="00F747C8" w:rsidRPr="00F747C8" w:rsidRDefault="00F747C8" w:rsidP="00F747C8">
      <w:pPr>
        <w:shd w:val="clear" w:color="auto" w:fill="FFFFFF"/>
        <w:spacing w:after="75" w:line="240" w:lineRule="auto"/>
        <w:jc w:val="both"/>
        <w:rPr>
          <w:rFonts w:ascii="Tahoma" w:eastAsia="Times New Roman" w:hAnsi="Tahoma" w:cs="Tahoma"/>
          <w:color w:val="414141"/>
          <w:sz w:val="20"/>
          <w:szCs w:val="20"/>
          <w:lang w:eastAsia="ru-RU"/>
        </w:rPr>
      </w:pPr>
      <w:r w:rsidRPr="00F747C8">
        <w:rPr>
          <w:rFonts w:ascii="Tahoma" w:eastAsia="Times New Roman" w:hAnsi="Tahoma" w:cs="Tahoma"/>
          <w:noProof/>
          <w:color w:val="414141"/>
          <w:sz w:val="20"/>
          <w:szCs w:val="20"/>
          <w:lang w:eastAsia="ru-RU"/>
        </w:rPr>
        <w:drawing>
          <wp:inline distT="0" distB="0" distL="0" distR="0" wp14:anchorId="1CA6ED29" wp14:editId="4AE50F6B">
            <wp:extent cx="5882677" cy="3867150"/>
            <wp:effectExtent l="0" t="0" r="3810" b="0"/>
            <wp:docPr id="1" name="Рисунок 1" descr="http://kosmos1.ru/images/priviv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smos1.ru/images/privivki-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4519" cy="3868361"/>
                    </a:xfrm>
                    <a:prstGeom prst="rect">
                      <a:avLst/>
                    </a:prstGeom>
                    <a:noFill/>
                    <a:ln>
                      <a:noFill/>
                    </a:ln>
                  </pic:spPr>
                </pic:pic>
              </a:graphicData>
            </a:graphic>
          </wp:inline>
        </w:drawing>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color w:val="414141"/>
          <w:sz w:val="28"/>
          <w:szCs w:val="28"/>
          <w:lang w:eastAsia="ru-RU"/>
        </w:rPr>
        <w:lastRenderedPageBreak/>
        <w:t xml:space="preserve">Есть и другие виды гепатита, например, гепатит «А», который не склонен к </w:t>
      </w:r>
      <w:proofErr w:type="spellStart"/>
      <w:r w:rsidRPr="00F747C8">
        <w:rPr>
          <w:rFonts w:ascii="Times New Roman" w:eastAsia="Times New Roman" w:hAnsi="Times New Roman" w:cs="Times New Roman"/>
          <w:color w:val="414141"/>
          <w:sz w:val="28"/>
          <w:szCs w:val="28"/>
          <w:lang w:eastAsia="ru-RU"/>
        </w:rPr>
        <w:t>хронизации</w:t>
      </w:r>
      <w:proofErr w:type="spellEnd"/>
      <w:r w:rsidRPr="00F747C8">
        <w:rPr>
          <w:rFonts w:ascii="Times New Roman" w:eastAsia="Times New Roman" w:hAnsi="Times New Roman" w:cs="Times New Roman"/>
          <w:color w:val="414141"/>
          <w:sz w:val="28"/>
          <w:szCs w:val="28"/>
          <w:lang w:eastAsia="ru-RU"/>
        </w:rPr>
        <w:t xml:space="preserve"> и передается только как пищевая </w:t>
      </w:r>
      <w:proofErr w:type="spellStart"/>
      <w:r w:rsidRPr="00F747C8">
        <w:rPr>
          <w:rFonts w:ascii="Times New Roman" w:eastAsia="Times New Roman" w:hAnsi="Times New Roman" w:cs="Times New Roman"/>
          <w:color w:val="414141"/>
          <w:sz w:val="28"/>
          <w:szCs w:val="28"/>
          <w:lang w:eastAsia="ru-RU"/>
        </w:rPr>
        <w:t>токсикоинфекция</w:t>
      </w:r>
      <w:proofErr w:type="spellEnd"/>
      <w:r w:rsidRPr="00F747C8">
        <w:rPr>
          <w:rFonts w:ascii="Times New Roman" w:eastAsia="Times New Roman" w:hAnsi="Times New Roman" w:cs="Times New Roman"/>
          <w:color w:val="414141"/>
          <w:sz w:val="28"/>
          <w:szCs w:val="28"/>
          <w:lang w:eastAsia="ru-RU"/>
        </w:rPr>
        <w:t>: с водой и едой. Очень часто он проходит под маской ОРЗ или отравления без выраженной желтухи. Я не вижу необходимости обязательной вакцинации по профилактике гепатита «А», хотя такая вакцина есть. Она важна для людей, живущих в странах с плохой приточной водой, например, в Средней Азии. Уж если мы говорим о необходимости снизить вакцинальную нагрузку, то прививку от гепатита «А» стараться сделать не следует.</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color w:val="414141"/>
          <w:sz w:val="28"/>
          <w:szCs w:val="28"/>
          <w:lang w:eastAsia="ru-RU"/>
        </w:rPr>
        <w:t>От гепатита «</w:t>
      </w:r>
      <w:proofErr w:type="gramStart"/>
      <w:r w:rsidRPr="00F747C8">
        <w:rPr>
          <w:rFonts w:ascii="Times New Roman" w:eastAsia="Times New Roman" w:hAnsi="Times New Roman" w:cs="Times New Roman"/>
          <w:color w:val="414141"/>
          <w:sz w:val="28"/>
          <w:szCs w:val="28"/>
          <w:lang w:eastAsia="ru-RU"/>
        </w:rPr>
        <w:t>С» ничто</w:t>
      </w:r>
      <w:proofErr w:type="gramEnd"/>
      <w:r w:rsidRPr="00F747C8">
        <w:rPr>
          <w:rFonts w:ascii="Times New Roman" w:eastAsia="Times New Roman" w:hAnsi="Times New Roman" w:cs="Times New Roman"/>
          <w:color w:val="414141"/>
          <w:sz w:val="28"/>
          <w:szCs w:val="28"/>
          <w:lang w:eastAsia="ru-RU"/>
        </w:rPr>
        <w:t xml:space="preserve"> не защитит — вакцины не существует, и к счастью, он не такой </w:t>
      </w:r>
      <w:proofErr w:type="spellStart"/>
      <w:r w:rsidRPr="00F747C8">
        <w:rPr>
          <w:rFonts w:ascii="Times New Roman" w:eastAsia="Times New Roman" w:hAnsi="Times New Roman" w:cs="Times New Roman"/>
          <w:color w:val="414141"/>
          <w:sz w:val="28"/>
          <w:szCs w:val="28"/>
          <w:lang w:eastAsia="ru-RU"/>
        </w:rPr>
        <w:t>контагеозный</w:t>
      </w:r>
      <w:proofErr w:type="spellEnd"/>
      <w:r w:rsidRPr="00F747C8">
        <w:rPr>
          <w:rFonts w:ascii="Times New Roman" w:eastAsia="Times New Roman" w:hAnsi="Times New Roman" w:cs="Times New Roman"/>
          <w:color w:val="414141"/>
          <w:sz w:val="28"/>
          <w:szCs w:val="28"/>
          <w:lang w:eastAsia="ru-RU"/>
        </w:rPr>
        <w:t>.</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b/>
          <w:bCs/>
          <w:color w:val="414141"/>
          <w:sz w:val="28"/>
          <w:szCs w:val="28"/>
          <w:lang w:eastAsia="ru-RU"/>
        </w:rPr>
        <w:t>От туберкулеза</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color w:val="414141"/>
          <w:sz w:val="28"/>
          <w:szCs w:val="28"/>
          <w:lang w:eastAsia="ru-RU"/>
        </w:rPr>
        <w:t xml:space="preserve">На 3–7-й день жизни новорожденному, тоже по желанию родителей, делают прививку против туберкулеза БЦЖ (BCG — аббревиатура от франц. «Бацилла </w:t>
      </w:r>
      <w:proofErr w:type="spellStart"/>
      <w:r w:rsidRPr="00F747C8">
        <w:rPr>
          <w:rFonts w:ascii="Times New Roman" w:eastAsia="Times New Roman" w:hAnsi="Times New Roman" w:cs="Times New Roman"/>
          <w:color w:val="414141"/>
          <w:sz w:val="28"/>
          <w:szCs w:val="28"/>
          <w:lang w:eastAsia="ru-RU"/>
        </w:rPr>
        <w:t>Кальметта</w:t>
      </w:r>
      <w:proofErr w:type="spellEnd"/>
      <w:r w:rsidRPr="00F747C8">
        <w:rPr>
          <w:rFonts w:ascii="Times New Roman" w:eastAsia="Times New Roman" w:hAnsi="Times New Roman" w:cs="Times New Roman"/>
          <w:color w:val="414141"/>
          <w:sz w:val="28"/>
          <w:szCs w:val="28"/>
          <w:lang w:eastAsia="ru-RU"/>
        </w:rPr>
        <w:t xml:space="preserve"> — </w:t>
      </w:r>
      <w:proofErr w:type="spellStart"/>
      <w:r w:rsidRPr="00F747C8">
        <w:rPr>
          <w:rFonts w:ascii="Times New Roman" w:eastAsia="Times New Roman" w:hAnsi="Times New Roman" w:cs="Times New Roman"/>
          <w:color w:val="414141"/>
          <w:sz w:val="28"/>
          <w:szCs w:val="28"/>
          <w:lang w:eastAsia="ru-RU"/>
        </w:rPr>
        <w:t>Герена</w:t>
      </w:r>
      <w:proofErr w:type="spellEnd"/>
      <w:r w:rsidRPr="00F747C8">
        <w:rPr>
          <w:rFonts w:ascii="Times New Roman" w:eastAsia="Times New Roman" w:hAnsi="Times New Roman" w:cs="Times New Roman"/>
          <w:color w:val="414141"/>
          <w:sz w:val="28"/>
          <w:szCs w:val="28"/>
          <w:lang w:eastAsia="ru-RU"/>
        </w:rPr>
        <w:t>»). Это живая вакцина — то есть живой, но сильно ослабленный микроорганизм штамма БЦЖ. Считается, что знакомство ребенка с таким ослабленным микробом в дальнейшем делает более безопасным и легким знакомство с настоящей микробактерией туберкулеза. Для этой прививки есть строгие показания и противопоказания.</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color w:val="414141"/>
          <w:sz w:val="28"/>
          <w:szCs w:val="28"/>
          <w:lang w:eastAsia="ru-RU"/>
        </w:rPr>
        <w:t>Кому в родильном доме она не делается: недоношенным, ослабленным детям, детям с выявленным врожденным пороком сердца и еще по ряду противопоказаний.</w:t>
      </w:r>
    </w:p>
    <w:p w:rsidR="00F747C8" w:rsidRPr="00F747C8" w:rsidRDefault="00F747C8" w:rsidP="00F747C8">
      <w:pPr>
        <w:shd w:val="clear" w:color="auto" w:fill="FFFFFF"/>
        <w:spacing w:after="75" w:line="240" w:lineRule="auto"/>
        <w:jc w:val="both"/>
        <w:rPr>
          <w:rFonts w:ascii="Tahoma" w:eastAsia="Times New Roman" w:hAnsi="Tahoma" w:cs="Tahoma"/>
          <w:color w:val="414141"/>
          <w:sz w:val="20"/>
          <w:szCs w:val="20"/>
          <w:lang w:eastAsia="ru-RU"/>
        </w:rPr>
      </w:pPr>
      <w:r w:rsidRPr="00F747C8">
        <w:rPr>
          <w:rFonts w:ascii="Tahoma" w:eastAsia="Times New Roman" w:hAnsi="Tahoma" w:cs="Tahoma"/>
          <w:noProof/>
          <w:color w:val="414141"/>
          <w:sz w:val="20"/>
          <w:szCs w:val="20"/>
          <w:lang w:eastAsia="ru-RU"/>
        </w:rPr>
        <w:drawing>
          <wp:inline distT="0" distB="0" distL="0" distR="0" wp14:anchorId="508D4753" wp14:editId="56F6119E">
            <wp:extent cx="6451505" cy="4305300"/>
            <wp:effectExtent l="0" t="0" r="6985" b="0"/>
            <wp:docPr id="2" name="Рисунок 2" descr="http://kosmos1.ru/images/priviv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smos1.ru/images/privivki-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51505" cy="4305300"/>
                    </a:xfrm>
                    <a:prstGeom prst="rect">
                      <a:avLst/>
                    </a:prstGeom>
                    <a:noFill/>
                    <a:ln>
                      <a:noFill/>
                    </a:ln>
                  </pic:spPr>
                </pic:pic>
              </a:graphicData>
            </a:graphic>
          </wp:inline>
        </w:drawing>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color w:val="414141"/>
          <w:sz w:val="28"/>
          <w:szCs w:val="28"/>
          <w:lang w:eastAsia="ru-RU"/>
        </w:rPr>
        <w:lastRenderedPageBreak/>
        <w:t>Но если состояние здоровья ребенка не вызывает опасений, мне кажется неразумным отказываться от БЦЖ — и вот почему. Туберкулез — очень опасное заболевание, он передается воздушно-капельным путем. Чем раньше сделать прививку, тем лучше: иммунитет к туберкулезу мы имеем, только имея возбудителя.</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color w:val="414141"/>
          <w:sz w:val="28"/>
          <w:szCs w:val="28"/>
          <w:lang w:eastAsia="ru-RU"/>
        </w:rPr>
        <w:t>Важно понимать, что в нашей стране туберкулез широко распространен — немножко шире, чем во многих европейских странах. И это связано с тем, что существует разная чувствительность к заболеваниям у разных этнических групп. Считается, что наша этнически разнородная популяция весьма чувствительна к туберкулезу. Как, например, популяция индейцев Северной и Южной Америки во времена конкиста, в отличие от европейцев, была исключительно чувствительна к детским инфекциям — кори и ветряной оспе.</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color w:val="414141"/>
          <w:sz w:val="28"/>
          <w:szCs w:val="28"/>
          <w:lang w:eastAsia="ru-RU"/>
        </w:rPr>
        <w:t>При отсутствии противопоказаний я бы ее все-таки рекомендовала. Другое дело с реакцией Манту. Это не вакцинация, а лишь проверка реактивности иммунитета к микробактерии туберкулеза. В данном случае вводится чужеродный белок — туберкулин, близкий к тому, который вырабатывается при туберкулезе. Почему-то все очень боятся положительной реакции Манту, и такая реакция страха у педиатра избыточна. Назначение в дальнейшем профилактики лечения туберкулеза иногда бывает также излишним: если ребенок здоров, если в семье никто туберкулезом не болеет, поддерживать ребенка химиопрепаратами при первом контакте микробактерией туберкулеза абсолютно не требуется. Кроме того, положительная реакция Манту встречается также при глистной инвазии (заражении) или когда ребенок склонен к аллергическим реакциям.</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b/>
          <w:bCs/>
          <w:color w:val="414141"/>
          <w:sz w:val="28"/>
          <w:szCs w:val="28"/>
          <w:lang w:eastAsia="ru-RU"/>
        </w:rPr>
        <w:t>АКДС</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color w:val="414141"/>
          <w:sz w:val="28"/>
          <w:szCs w:val="28"/>
          <w:lang w:eastAsia="ru-RU"/>
        </w:rPr>
        <w:t>В вакцинальный календарь входит еще и АКДС — вакцинация против дифтерии, коклюша и столбняка. Часто родители возражают против этих прививок, говорят, что таких инфекций уже нет и прививаться не нужно, что есть большое заблуждение. Болезни эти встречаются довольно часто, например, коклюш может передаваться от родителей к ребенку. Вакцинация АКДС (</w:t>
      </w:r>
      <w:proofErr w:type="spellStart"/>
      <w:r w:rsidRPr="00F747C8">
        <w:rPr>
          <w:rFonts w:ascii="Times New Roman" w:eastAsia="Times New Roman" w:hAnsi="Times New Roman" w:cs="Times New Roman"/>
          <w:color w:val="414141"/>
          <w:sz w:val="28"/>
          <w:szCs w:val="28"/>
          <w:lang w:eastAsia="ru-RU"/>
        </w:rPr>
        <w:t>Тетракок</w:t>
      </w:r>
      <w:proofErr w:type="spellEnd"/>
      <w:r w:rsidRPr="00F747C8">
        <w:rPr>
          <w:rFonts w:ascii="Times New Roman" w:eastAsia="Times New Roman" w:hAnsi="Times New Roman" w:cs="Times New Roman"/>
          <w:color w:val="414141"/>
          <w:sz w:val="28"/>
          <w:szCs w:val="28"/>
          <w:lang w:eastAsia="ru-RU"/>
        </w:rPr>
        <w:t xml:space="preserve">, </w:t>
      </w:r>
      <w:proofErr w:type="spellStart"/>
      <w:r w:rsidRPr="00F747C8">
        <w:rPr>
          <w:rFonts w:ascii="Times New Roman" w:eastAsia="Times New Roman" w:hAnsi="Times New Roman" w:cs="Times New Roman"/>
          <w:color w:val="414141"/>
          <w:sz w:val="28"/>
          <w:szCs w:val="28"/>
          <w:lang w:eastAsia="ru-RU"/>
        </w:rPr>
        <w:t>Инфанрикс</w:t>
      </w:r>
      <w:proofErr w:type="spellEnd"/>
      <w:r w:rsidRPr="00F747C8">
        <w:rPr>
          <w:rFonts w:ascii="Times New Roman" w:eastAsia="Times New Roman" w:hAnsi="Times New Roman" w:cs="Times New Roman"/>
          <w:color w:val="414141"/>
          <w:sz w:val="28"/>
          <w:szCs w:val="28"/>
          <w:lang w:eastAsia="ru-RU"/>
        </w:rPr>
        <w:t>) — трехкратная и проводится в 3, 4, 5 и в 6 месяцев. Далее следует одна ревакцинация — в 18 месяцев. Если ребенок начинает прививаться не в 3 месяца, а позже, то вакцины, содержащие коклюшный компонент, ему вводят три раза с интервалом 1,5 месяца, а четвертый раз — через год после третьего введения. Последующие возрастные ревакцинации в нашей стране предусмотрены только против дифтерии и столбняка и проводятся в 7, 14 и далее каждые 10 лет в течение жизни.</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color w:val="414141"/>
          <w:sz w:val="28"/>
          <w:szCs w:val="28"/>
          <w:lang w:eastAsia="ru-RU"/>
        </w:rPr>
        <w:t xml:space="preserve">Замечу, что ныне действующий календарь прививок планировался много лет назад, когда не было тех антибиотиков против дифтерии и коклюша, которые есть сегодня, а для того чтобы заболеть столбняком, нужна очень серьезная гниющая раневая поверхность, и если уж кто-то получает массовую травму, то вводят противостолбнячный </w:t>
      </w:r>
      <w:proofErr w:type="spellStart"/>
      <w:r w:rsidRPr="00F747C8">
        <w:rPr>
          <w:rFonts w:ascii="Times New Roman" w:eastAsia="Times New Roman" w:hAnsi="Times New Roman" w:cs="Times New Roman"/>
          <w:color w:val="414141"/>
          <w:sz w:val="28"/>
          <w:szCs w:val="28"/>
          <w:lang w:eastAsia="ru-RU"/>
        </w:rPr>
        <w:t>антоксин</w:t>
      </w:r>
      <w:proofErr w:type="spellEnd"/>
      <w:r w:rsidRPr="00F747C8">
        <w:rPr>
          <w:rFonts w:ascii="Times New Roman" w:eastAsia="Times New Roman" w:hAnsi="Times New Roman" w:cs="Times New Roman"/>
          <w:color w:val="414141"/>
          <w:sz w:val="28"/>
          <w:szCs w:val="28"/>
          <w:lang w:eastAsia="ru-RU"/>
        </w:rPr>
        <w:t xml:space="preserve"> все равно! Так что если ребенок </w:t>
      </w:r>
      <w:r w:rsidRPr="00F747C8">
        <w:rPr>
          <w:rFonts w:ascii="Times New Roman" w:eastAsia="Times New Roman" w:hAnsi="Times New Roman" w:cs="Times New Roman"/>
          <w:color w:val="414141"/>
          <w:sz w:val="28"/>
          <w:szCs w:val="28"/>
          <w:lang w:eastAsia="ru-RU"/>
        </w:rPr>
        <w:lastRenderedPageBreak/>
        <w:t>имеет аллергический настрой, плохие показатели здоровья или родители вообще испытывают тревогу по поводу вакцинации — то от АКДС можно спокойно отказаться!</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b/>
          <w:bCs/>
          <w:color w:val="414141"/>
          <w:sz w:val="28"/>
          <w:szCs w:val="28"/>
          <w:lang w:eastAsia="ru-RU"/>
        </w:rPr>
        <w:t>От полиомиелита</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color w:val="414141"/>
          <w:sz w:val="28"/>
          <w:szCs w:val="28"/>
          <w:lang w:eastAsia="ru-RU"/>
        </w:rPr>
        <w:t xml:space="preserve">Против полиомиелита прививать надо обязательно! Раньше вводили живую вакцину в виде капель через рот. И у крайне ослабленных детей, если вакцинация делалась без учета противопоказаний, мог случиться </w:t>
      </w:r>
      <w:proofErr w:type="spellStart"/>
      <w:r w:rsidRPr="00F747C8">
        <w:rPr>
          <w:rFonts w:ascii="Times New Roman" w:eastAsia="Times New Roman" w:hAnsi="Times New Roman" w:cs="Times New Roman"/>
          <w:color w:val="414141"/>
          <w:sz w:val="28"/>
          <w:szCs w:val="28"/>
          <w:lang w:eastAsia="ru-RU"/>
        </w:rPr>
        <w:t>вакциноассоциированный</w:t>
      </w:r>
      <w:proofErr w:type="spellEnd"/>
      <w:r w:rsidRPr="00F747C8">
        <w:rPr>
          <w:rFonts w:ascii="Times New Roman" w:eastAsia="Times New Roman" w:hAnsi="Times New Roman" w:cs="Times New Roman"/>
          <w:color w:val="414141"/>
          <w:sz w:val="28"/>
          <w:szCs w:val="28"/>
          <w:lang w:eastAsia="ru-RU"/>
        </w:rPr>
        <w:t xml:space="preserve"> полиомиелит. Именно из-за этого эту вакцину заменили на другой тип. Теперь от полиомиелита прививают путем внутримышечной инъекции, в которой уже нет живых компонентов вируса, и иммунитет против этого заболевания формируется не за счет живого вируса. И если раньше </w:t>
      </w:r>
      <w:proofErr w:type="spellStart"/>
      <w:r w:rsidRPr="00F747C8">
        <w:rPr>
          <w:rFonts w:ascii="Times New Roman" w:eastAsia="Times New Roman" w:hAnsi="Times New Roman" w:cs="Times New Roman"/>
          <w:color w:val="414141"/>
          <w:sz w:val="28"/>
          <w:szCs w:val="28"/>
          <w:lang w:eastAsia="ru-RU"/>
        </w:rPr>
        <w:t>непривитый</w:t>
      </w:r>
      <w:proofErr w:type="spellEnd"/>
      <w:r w:rsidRPr="00F747C8">
        <w:rPr>
          <w:rFonts w:ascii="Times New Roman" w:eastAsia="Times New Roman" w:hAnsi="Times New Roman" w:cs="Times New Roman"/>
          <w:color w:val="414141"/>
          <w:sz w:val="28"/>
          <w:szCs w:val="28"/>
          <w:lang w:eastAsia="ru-RU"/>
        </w:rPr>
        <w:t xml:space="preserve"> ребенок получал, рано или поздно, контакт с ослабленным вирусом: ведь если полгруппы детей в садике, например, были привиты, все получали этот контакт из-за несоблюдения правил личной гигиены, то сейчас такого нет. Внутримышечная вакцина дает иммунитет против вируса, но с самим вирусом контакта дети не получают. Многие ошибочно полагают, что полиомиелит — наследие прошлого, но это не так. Он есть, например, в Таджикистане, а передается как пищевая </w:t>
      </w:r>
      <w:proofErr w:type="spellStart"/>
      <w:r w:rsidRPr="00F747C8">
        <w:rPr>
          <w:rFonts w:ascii="Times New Roman" w:eastAsia="Times New Roman" w:hAnsi="Times New Roman" w:cs="Times New Roman"/>
          <w:color w:val="414141"/>
          <w:sz w:val="28"/>
          <w:szCs w:val="28"/>
          <w:lang w:eastAsia="ru-RU"/>
        </w:rPr>
        <w:t>токсикоинфекция</w:t>
      </w:r>
      <w:proofErr w:type="spellEnd"/>
      <w:r w:rsidRPr="00F747C8">
        <w:rPr>
          <w:rFonts w:ascii="Times New Roman" w:eastAsia="Times New Roman" w:hAnsi="Times New Roman" w:cs="Times New Roman"/>
          <w:color w:val="414141"/>
          <w:sz w:val="28"/>
          <w:szCs w:val="28"/>
          <w:lang w:eastAsia="ru-RU"/>
        </w:rPr>
        <w:t xml:space="preserve"> — это предполагает возможность заражения через продукты, покупаемые, например, на рынке.</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color w:val="414141"/>
          <w:sz w:val="28"/>
          <w:szCs w:val="28"/>
          <w:lang w:eastAsia="ru-RU"/>
        </w:rPr>
        <w:t>От этой вакцинации отказываться ни в коем случае не надо: она жизненно необходима, потому что переболеть полиомиелитом означает инвалидность на всю жизнь. От полиомиелита проводится трехкратная вакцинация в течение первого года жизни, первая прививка в 3 месяца.</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b/>
          <w:bCs/>
          <w:color w:val="414141"/>
          <w:sz w:val="28"/>
          <w:szCs w:val="28"/>
          <w:lang w:eastAsia="ru-RU"/>
        </w:rPr>
        <w:t>От кори, краснухи, паротита</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color w:val="414141"/>
          <w:sz w:val="28"/>
          <w:szCs w:val="28"/>
          <w:lang w:eastAsia="ru-RU"/>
        </w:rPr>
        <w:t xml:space="preserve">В год жизни ребенку делается тройная живая вакцина от кори, краснухи, паротита. И эту вакцину оставьте, если даже надумали отказываться от вакцинации. Корь — настолько тяжелая детская болезнь, что ее в прошлом образно называли детской чумой. У этого заболевания очень высокая летальность. Кроме того, корь чрезвычайно ослабляет иммунитет: после нее год-два ребенок не в форме, к нему цепляется всякая </w:t>
      </w:r>
      <w:proofErr w:type="gramStart"/>
      <w:r w:rsidRPr="00F747C8">
        <w:rPr>
          <w:rFonts w:ascii="Times New Roman" w:eastAsia="Times New Roman" w:hAnsi="Times New Roman" w:cs="Times New Roman"/>
          <w:color w:val="414141"/>
          <w:sz w:val="28"/>
          <w:szCs w:val="28"/>
          <w:lang w:eastAsia="ru-RU"/>
        </w:rPr>
        <w:t>дрянь</w:t>
      </w:r>
      <w:proofErr w:type="gramEnd"/>
      <w:r w:rsidRPr="00F747C8">
        <w:rPr>
          <w:rFonts w:ascii="Times New Roman" w:eastAsia="Times New Roman" w:hAnsi="Times New Roman" w:cs="Times New Roman"/>
          <w:color w:val="414141"/>
          <w:sz w:val="28"/>
          <w:szCs w:val="28"/>
          <w:lang w:eastAsia="ru-RU"/>
        </w:rPr>
        <w:t xml:space="preserve">, например, после кори крайне высок процент </w:t>
      </w:r>
      <w:proofErr w:type="spellStart"/>
      <w:r w:rsidRPr="00F747C8">
        <w:rPr>
          <w:rFonts w:ascii="Times New Roman" w:eastAsia="Times New Roman" w:hAnsi="Times New Roman" w:cs="Times New Roman"/>
          <w:color w:val="414141"/>
          <w:sz w:val="28"/>
          <w:szCs w:val="28"/>
          <w:lang w:eastAsia="ru-RU"/>
        </w:rPr>
        <w:t>неабструктивного</w:t>
      </w:r>
      <w:proofErr w:type="spellEnd"/>
      <w:r w:rsidRPr="00F747C8">
        <w:rPr>
          <w:rFonts w:ascii="Times New Roman" w:eastAsia="Times New Roman" w:hAnsi="Times New Roman" w:cs="Times New Roman"/>
          <w:color w:val="414141"/>
          <w:sz w:val="28"/>
          <w:szCs w:val="28"/>
          <w:lang w:eastAsia="ru-RU"/>
        </w:rPr>
        <w:t xml:space="preserve"> бронхита и воспаления легких.</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color w:val="414141"/>
          <w:sz w:val="28"/>
          <w:szCs w:val="28"/>
          <w:lang w:eastAsia="ru-RU"/>
        </w:rPr>
        <w:t xml:space="preserve">Паротит (свинка) тоже </w:t>
      </w:r>
      <w:bookmarkStart w:id="0" w:name="_GoBack"/>
      <w:bookmarkEnd w:id="0"/>
      <w:r w:rsidRPr="00F747C8">
        <w:rPr>
          <w:rFonts w:ascii="Times New Roman" w:eastAsia="Times New Roman" w:hAnsi="Times New Roman" w:cs="Times New Roman"/>
          <w:color w:val="414141"/>
          <w:sz w:val="28"/>
          <w:szCs w:val="28"/>
          <w:lang w:eastAsia="ru-RU"/>
        </w:rPr>
        <w:t>страшное заболевание: осложнением паротита является воспаление многих желез, в частности, яичников и семенников. У мальчиков вследствие перенесения болезни может возникнуть бесплодие. Это меньше выражено у девочек, но и у них может быть воспаление яичников, что в дальнейшем ассоциируется с тем, что рано истощается фолликулярный резервуар и не так долго, как надо, работают яичники.</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color w:val="414141"/>
          <w:sz w:val="28"/>
          <w:szCs w:val="28"/>
          <w:lang w:eastAsia="ru-RU"/>
        </w:rPr>
        <w:t xml:space="preserve">Краснуха. Хотя она протекает у детей крайне легко, но важно иметь иммунитет от нее до наступления детородного возраста, потому что краснуха во время беременности может привести к уродству плода. Это может показаться на первый взгляд неактуальным для мальчиков, но если мужчина заболеет краснухой во время беременности жены, может заразить ее </w:t>
      </w:r>
      <w:r w:rsidRPr="00F747C8">
        <w:rPr>
          <w:rFonts w:ascii="Times New Roman" w:eastAsia="Times New Roman" w:hAnsi="Times New Roman" w:cs="Times New Roman"/>
          <w:color w:val="414141"/>
          <w:sz w:val="28"/>
          <w:szCs w:val="28"/>
          <w:lang w:eastAsia="ru-RU"/>
        </w:rPr>
        <w:lastRenderedPageBreak/>
        <w:t>краснухой, поэтому необходимо, чтобы и муж, и жена имели иммунитет к этой болезни. Раньше, когда вакцины не было, во многих европейских странах, не знаю, как было у нас, устраивали «краснушные вечеринки» для детей. Если уж в округе какой-то ребенок заболевал краснухой, то всех созывали, делали угощение, игры — чтобы заболели все. Шанс, что ребенок столкнется с краснухой в течение всей жизни, очень большой, и по закону подлости это бывает с женщинами во время беременности. Чтобы такого не было, придумали тройную вакцину — от кори, краснухи и паротита.</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color w:val="414141"/>
          <w:sz w:val="28"/>
          <w:szCs w:val="28"/>
          <w:lang w:eastAsia="ru-RU"/>
        </w:rPr>
        <w:t xml:space="preserve">Остается вопросом, насколько стойким является иммунитет после вакцинации — некоторые специалисты утверждают, что, прививая ребенка в год, мы оставляем его беззащитным от краснухи в </w:t>
      </w:r>
      <w:proofErr w:type="gramStart"/>
      <w:r w:rsidRPr="00F747C8">
        <w:rPr>
          <w:rFonts w:ascii="Times New Roman" w:eastAsia="Times New Roman" w:hAnsi="Times New Roman" w:cs="Times New Roman"/>
          <w:color w:val="414141"/>
          <w:sz w:val="28"/>
          <w:szCs w:val="28"/>
          <w:lang w:eastAsia="ru-RU"/>
        </w:rPr>
        <w:t>более старшем</w:t>
      </w:r>
      <w:proofErr w:type="gramEnd"/>
      <w:r w:rsidRPr="00F747C8">
        <w:rPr>
          <w:rFonts w:ascii="Times New Roman" w:eastAsia="Times New Roman" w:hAnsi="Times New Roman" w:cs="Times New Roman"/>
          <w:color w:val="414141"/>
          <w:sz w:val="28"/>
          <w:szCs w:val="28"/>
          <w:lang w:eastAsia="ru-RU"/>
        </w:rPr>
        <w:t xml:space="preserve"> возрасте. Ревакцинацию обычно проводят в школе в возрасте 15 лет.</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color w:val="414141"/>
          <w:sz w:val="28"/>
          <w:szCs w:val="28"/>
          <w:lang w:eastAsia="ru-RU"/>
        </w:rPr>
        <w:t>К детям, имеющим какие-либо хронические заболевания, страдающим аллергией или с ослабленным иммунитетом, нужен индивидуальный подход. Для них рекомендована консультация иммунолога или врача-специалиста, но, в любом случае, вакцинация необходима и таким детям.</w:t>
      </w:r>
    </w:p>
    <w:p w:rsidR="00F747C8" w:rsidRPr="00F747C8" w:rsidRDefault="00F747C8" w:rsidP="00F747C8">
      <w:pPr>
        <w:shd w:val="clear" w:color="auto" w:fill="FFFFFF"/>
        <w:spacing w:after="75" w:line="240" w:lineRule="auto"/>
        <w:jc w:val="both"/>
        <w:rPr>
          <w:rFonts w:ascii="Times New Roman" w:eastAsia="Times New Roman" w:hAnsi="Times New Roman" w:cs="Times New Roman"/>
          <w:color w:val="414141"/>
          <w:sz w:val="28"/>
          <w:szCs w:val="28"/>
          <w:lang w:eastAsia="ru-RU"/>
        </w:rPr>
      </w:pPr>
      <w:r w:rsidRPr="00F747C8">
        <w:rPr>
          <w:rFonts w:ascii="Times New Roman" w:eastAsia="Times New Roman" w:hAnsi="Times New Roman" w:cs="Times New Roman"/>
          <w:color w:val="414141"/>
          <w:sz w:val="28"/>
          <w:szCs w:val="28"/>
          <w:lang w:eastAsia="ru-RU"/>
        </w:rPr>
        <w:t>Источник http://www.materinstvo.ru/art/6334</w:t>
      </w:r>
    </w:p>
    <w:p w:rsidR="0040767B" w:rsidRPr="00F747C8" w:rsidRDefault="0040767B">
      <w:pPr>
        <w:rPr>
          <w:rFonts w:ascii="Times New Roman" w:hAnsi="Times New Roman" w:cs="Times New Roman"/>
          <w:sz w:val="28"/>
          <w:szCs w:val="28"/>
        </w:rPr>
      </w:pPr>
    </w:p>
    <w:p w:rsidR="00F747C8" w:rsidRPr="00F747C8" w:rsidRDefault="00F747C8">
      <w:pPr>
        <w:rPr>
          <w:rFonts w:ascii="Times New Roman" w:hAnsi="Times New Roman" w:cs="Times New Roman"/>
          <w:sz w:val="28"/>
          <w:szCs w:val="28"/>
        </w:rPr>
      </w:pPr>
    </w:p>
    <w:sectPr w:rsidR="00F747C8" w:rsidRPr="00F747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7C8"/>
    <w:rsid w:val="0040767B"/>
    <w:rsid w:val="00F747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47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47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47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47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7045783">
      <w:bodyDiv w:val="1"/>
      <w:marLeft w:val="0"/>
      <w:marRight w:val="0"/>
      <w:marTop w:val="0"/>
      <w:marBottom w:val="0"/>
      <w:divBdr>
        <w:top w:val="none" w:sz="0" w:space="0" w:color="auto"/>
        <w:left w:val="none" w:sz="0" w:space="0" w:color="auto"/>
        <w:bottom w:val="none" w:sz="0" w:space="0" w:color="auto"/>
        <w:right w:val="none" w:sz="0" w:space="0" w:color="auto"/>
      </w:divBdr>
      <w:divsChild>
        <w:div w:id="1461344769">
          <w:marLeft w:val="0"/>
          <w:marRight w:val="0"/>
          <w:marTop w:val="0"/>
          <w:marBottom w:val="0"/>
          <w:divBdr>
            <w:top w:val="none" w:sz="0" w:space="0" w:color="auto"/>
            <w:left w:val="none" w:sz="0" w:space="0" w:color="auto"/>
            <w:bottom w:val="none" w:sz="0" w:space="0" w:color="auto"/>
            <w:right w:val="none" w:sz="0" w:space="0" w:color="auto"/>
          </w:divBdr>
        </w:div>
        <w:div w:id="18842476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1378</Words>
  <Characters>7860</Characters>
  <Application>Microsoft Office Word</Application>
  <DocSecurity>0</DocSecurity>
  <Lines>65</Lines>
  <Paragraphs>18</Paragraphs>
  <ScaleCrop>false</ScaleCrop>
  <Company/>
  <LinksUpToDate>false</LinksUpToDate>
  <CharactersWithSpaces>9220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Анюта</dc:creator>
  <cp:lastModifiedBy>Анюта</cp:lastModifiedBy>
  <cp:revision>2</cp:revision>
  <dcterms:created xsi:type="dcterms:W3CDTF">2017-03-24T18:03:00Z</dcterms:created>
  <dcterms:modified xsi:type="dcterms:W3CDTF">2017-03-24T18:06:00Z</dcterms:modified>
</cp:coreProperties>
</file>